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val="en-US" w:eastAsia="zh-CN"/>
        </w:rPr>
        <w:t>2023川渝住博会数智城市BIM/CIM技术集成应用推广主题研讨会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方正小标宋简体" w:hAnsi="Calibri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val="en-US" w:eastAsia="zh-CN"/>
        </w:rPr>
        <w:t>参会回执表</w:t>
      </w:r>
    </w:p>
    <w:tbl>
      <w:tblPr>
        <w:tblStyle w:val="3"/>
        <w:tblpPr w:leftFromText="180" w:rightFromText="180" w:vertAnchor="text" w:horzAnchor="page" w:tblpX="1245" w:tblpY="607"/>
        <w:tblOverlap w:val="never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395"/>
        <w:gridCol w:w="2010"/>
        <w:gridCol w:w="1110"/>
        <w:gridCol w:w="720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805"/>
              </w:tabs>
              <w:spacing w:line="360" w:lineRule="auto"/>
              <w:jc w:val="center"/>
              <w:rPr>
                <w:rFonts w:hint="eastAsia" w:ascii="仿宋" w:hAnsi="仿宋" w:eastAsia="仿宋"/>
                <w:color w:val="auto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</w:rPr>
              <w:t>参会人姓名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</w:rPr>
              <w:t>职务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将此表填写后，请务必于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日前发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至协会秘书处邮箱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308087331@qq.com，以便提前安排现场座位。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YzU3NzY3YmU4ODdiY2ZjYjBjMGFkNjg4ODI4MWIifQ=="/>
  </w:docVars>
  <w:rsids>
    <w:rsidRoot w:val="6EA350ED"/>
    <w:rsid w:val="25AC074B"/>
    <w:rsid w:val="6EA3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360" w:lineRule="auto"/>
      <w:ind w:firstLine="880" w:firstLineChars="200"/>
    </w:pPr>
    <w:rPr>
      <w:rFonts w:ascii="Times New Roman" w:hAnsi="Times New Roman" w:eastAsia="宋体" w:cs="Times New Roman"/>
      <w:sz w:val="28"/>
    </w:rPr>
  </w:style>
  <w:style w:type="paragraph" w:customStyle="1" w:styleId="5">
    <w:name w:val="正文2"/>
    <w:basedOn w:val="1"/>
    <w:next w:val="1"/>
    <w:qFormat/>
    <w:uiPriority w:val="99"/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93</Characters>
  <Lines>0</Lines>
  <Paragraphs>0</Paragraphs>
  <TotalTime>1</TotalTime>
  <ScaleCrop>false</ScaleCrop>
  <LinksUpToDate>false</LinksUpToDate>
  <CharactersWithSpaces>95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2023-10-26T09:02:00Z</dcterms:created>
  <dc:creator>Administrator</dc:creator>
  <cp:lastModifiedBy>Administrator</cp:lastModifiedBy>
  <dcterms:modified xsi:type="dcterms:W3CDTF">2023-10-30T06:22:48Z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52D0C52DBAD94E078B398B333A61C34B_11</vt:lpwstr>
  </property>
</Properties>
</file>